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Default="00665B6D" w:rsidP="00E2041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Elite</w:t>
      </w:r>
      <w:r w:rsidRPr="00665B6D">
        <w:rPr>
          <w:rFonts w:ascii="Arial Black" w:hAnsi="Arial Black" w:cs="Arial"/>
          <w:vertAlign w:val="superscript"/>
        </w:rPr>
        <w:t>®</w:t>
      </w:r>
      <w:r>
        <w:rPr>
          <w:rFonts w:ascii="Arial Black" w:hAnsi="Arial Black" w:cs="Arial"/>
        </w:rPr>
        <w:t xml:space="preserve"> 1-</w:t>
      </w:r>
      <w:r w:rsidR="004E49E0">
        <w:rPr>
          <w:rFonts w:ascii="Arial Black" w:hAnsi="Arial Black" w:cs="Arial"/>
        </w:rPr>
        <w:t xml:space="preserve">Mile </w:t>
      </w:r>
      <w:r w:rsidR="00D15B67">
        <w:rPr>
          <w:rFonts w:ascii="Arial Black" w:hAnsi="Arial Black" w:cs="Arial"/>
        </w:rPr>
        <w:t xml:space="preserve">ARC </w:t>
      </w:r>
      <w:r>
        <w:rPr>
          <w:rFonts w:ascii="Arial Black" w:hAnsi="Arial Black" w:cs="Arial"/>
        </w:rPr>
        <w:t xml:space="preserve">with </w:t>
      </w:r>
      <w:r w:rsidR="004E49E0">
        <w:rPr>
          <w:rFonts w:ascii="Arial Black" w:hAnsi="Arial Black" w:cs="Arial"/>
        </w:rPr>
        <w:t>C</w:t>
      </w:r>
      <w:r>
        <w:rPr>
          <w:rFonts w:ascii="Arial Black" w:hAnsi="Arial Black" w:cs="Arial"/>
        </w:rPr>
        <w:t>ONX Technology</w:t>
      </w:r>
    </w:p>
    <w:p w:rsidR="00213326" w:rsidRPr="00422422" w:rsidRDefault="00665B6D" w:rsidP="00213326">
      <w:pPr>
        <w:jc w:val="both"/>
        <w:rPr>
          <w:rFonts w:ascii="Arial" w:hAnsi="Arial" w:cs="Arial"/>
        </w:rPr>
      </w:pPr>
      <w:r w:rsidRPr="00422422">
        <w:rPr>
          <w:rFonts w:ascii="Arial" w:hAnsi="Arial" w:cs="Arial"/>
        </w:rPr>
        <w:t>Hunters and marksmen are constantly faced with split-second</w:t>
      </w:r>
      <w:r w:rsidR="00EF6B93" w:rsidRPr="00422422">
        <w:rPr>
          <w:rFonts w:ascii="Arial" w:hAnsi="Arial" w:cs="Arial"/>
        </w:rPr>
        <w:t>,</w:t>
      </w:r>
      <w:r w:rsidRPr="00422422">
        <w:rPr>
          <w:rFonts w:ascii="Arial" w:hAnsi="Arial" w:cs="Arial"/>
        </w:rPr>
        <w:t xml:space="preserve"> </w:t>
      </w:r>
      <w:r w:rsidR="00EF6B93" w:rsidRPr="00422422">
        <w:rPr>
          <w:rFonts w:ascii="Arial" w:hAnsi="Arial" w:cs="Arial"/>
        </w:rPr>
        <w:t xml:space="preserve">long-distance </w:t>
      </w:r>
      <w:r w:rsidRPr="00422422">
        <w:rPr>
          <w:rFonts w:ascii="Arial" w:hAnsi="Arial" w:cs="Arial"/>
        </w:rPr>
        <w:t>shooting opportunities. Bushnell’s new Elite 1-Mile laser rangefinder with CONX technology eliminates the math and guesswork needed for</w:t>
      </w:r>
      <w:r w:rsidR="00EF6B93" w:rsidRPr="00422422">
        <w:rPr>
          <w:rFonts w:ascii="Arial" w:hAnsi="Arial" w:cs="Arial"/>
        </w:rPr>
        <w:t xml:space="preserve"> these</w:t>
      </w:r>
      <w:r w:rsidRPr="00422422">
        <w:rPr>
          <w:rFonts w:ascii="Arial" w:hAnsi="Arial" w:cs="Arial"/>
        </w:rPr>
        <w:t xml:space="preserve"> long shots by providing instant</w:t>
      </w:r>
      <w:r w:rsidR="00EF6B93" w:rsidRPr="00422422">
        <w:rPr>
          <w:rFonts w:ascii="Arial" w:hAnsi="Arial" w:cs="Arial"/>
        </w:rPr>
        <w:t>,</w:t>
      </w:r>
      <w:r w:rsidRPr="00422422">
        <w:rPr>
          <w:rFonts w:ascii="Arial" w:hAnsi="Arial" w:cs="Arial"/>
        </w:rPr>
        <w:t xml:space="preserve"> custom holdover and wind-hold data for precise shot placement at a moment’s notice.</w:t>
      </w:r>
      <w:r w:rsidR="00167E5E" w:rsidRPr="00422422">
        <w:rPr>
          <w:rFonts w:ascii="Arial" w:hAnsi="Arial" w:cs="Arial"/>
        </w:rPr>
        <w:t xml:space="preserve"> This military </w:t>
      </w:r>
      <w:r w:rsidRPr="00422422">
        <w:rPr>
          <w:rFonts w:ascii="Arial" w:hAnsi="Arial" w:cs="Arial"/>
        </w:rPr>
        <w:t>grade</w:t>
      </w:r>
      <w:r w:rsidR="00EF6B93" w:rsidRPr="00422422">
        <w:rPr>
          <w:rFonts w:ascii="Arial" w:hAnsi="Arial" w:cs="Arial"/>
        </w:rPr>
        <w:t xml:space="preserve"> 1-mile rangefinder features Bluetooth connectivity to interface with a </w:t>
      </w:r>
      <w:r w:rsidR="00167E5E" w:rsidRPr="00422422">
        <w:rPr>
          <w:rFonts w:ascii="Arial" w:hAnsi="Arial" w:cs="Arial"/>
        </w:rPr>
        <w:t xml:space="preserve">custom </w:t>
      </w:r>
      <w:r w:rsidR="00EF6B93" w:rsidRPr="00422422">
        <w:rPr>
          <w:rFonts w:ascii="Arial" w:hAnsi="Arial" w:cs="Arial"/>
        </w:rPr>
        <w:t>smartphone app that allows the user to select or craft custom ballistic curves</w:t>
      </w:r>
      <w:r w:rsidR="00D15B67" w:rsidRPr="00422422">
        <w:rPr>
          <w:rFonts w:ascii="Arial" w:hAnsi="Arial" w:cs="Arial"/>
        </w:rPr>
        <w:t>. It then</w:t>
      </w:r>
      <w:r w:rsidR="00EF6B93" w:rsidRPr="00422422">
        <w:rPr>
          <w:rFonts w:ascii="Arial" w:hAnsi="Arial" w:cs="Arial"/>
        </w:rPr>
        <w:t xml:space="preserve"> provide</w:t>
      </w:r>
      <w:r w:rsidR="00D15B67" w:rsidRPr="00422422">
        <w:rPr>
          <w:rFonts w:ascii="Arial" w:hAnsi="Arial" w:cs="Arial"/>
        </w:rPr>
        <w:t>s</w:t>
      </w:r>
      <w:r w:rsidR="00EF6B93" w:rsidRPr="00422422">
        <w:rPr>
          <w:rFonts w:ascii="Arial" w:hAnsi="Arial" w:cs="Arial"/>
        </w:rPr>
        <w:t xml:space="preserve"> precise holdover data within the rangefinder display and on the smartphone. </w:t>
      </w:r>
      <w:r w:rsidR="00213326" w:rsidRPr="00422422">
        <w:rPr>
          <w:rFonts w:ascii="Arial" w:hAnsi="Arial" w:cs="Arial"/>
        </w:rPr>
        <w:t>The device also offers</w:t>
      </w:r>
      <w:r w:rsidR="00EF6B93" w:rsidRPr="00422422">
        <w:rPr>
          <w:rFonts w:ascii="Arial" w:hAnsi="Arial" w:cs="Arial"/>
        </w:rPr>
        <w:t xml:space="preserve"> </w:t>
      </w:r>
      <w:r w:rsidR="00213326" w:rsidRPr="00422422">
        <w:rPr>
          <w:rFonts w:ascii="Arial" w:hAnsi="Arial" w:cs="Arial"/>
        </w:rPr>
        <w:t xml:space="preserve">an Applied Ballistics mode that connects with </w:t>
      </w:r>
      <w:r w:rsidR="00D7458B">
        <w:rPr>
          <w:rFonts w:ascii="Arial" w:hAnsi="Arial" w:cs="Arial"/>
        </w:rPr>
        <w:t xml:space="preserve">CONX </w:t>
      </w:r>
      <w:r w:rsidR="00213326" w:rsidRPr="00422422">
        <w:rPr>
          <w:rFonts w:ascii="Arial" w:hAnsi="Arial" w:cs="Arial"/>
        </w:rPr>
        <w:t xml:space="preserve">compatible Kestrel devices that feature environmental data collection—including wind—allowing shooters to compensate in real time for the </w:t>
      </w:r>
      <w:proofErr w:type="spellStart"/>
      <w:r w:rsidR="00213326" w:rsidRPr="00422422">
        <w:rPr>
          <w:rFonts w:ascii="Arial" w:hAnsi="Arial" w:cs="Arial"/>
        </w:rPr>
        <w:t>windage</w:t>
      </w:r>
      <w:proofErr w:type="spellEnd"/>
      <w:r w:rsidR="00213326" w:rsidRPr="00422422">
        <w:rPr>
          <w:rFonts w:ascii="Arial" w:hAnsi="Arial" w:cs="Arial"/>
        </w:rPr>
        <w:t xml:space="preserve"> needed for first-shot accuracy.</w:t>
      </w:r>
      <w:r w:rsidR="00D15B67" w:rsidRPr="00422422">
        <w:rPr>
          <w:rFonts w:ascii="Arial" w:hAnsi="Arial" w:cs="Arial"/>
        </w:rPr>
        <w:t xml:space="preserve"> </w:t>
      </w:r>
      <w:proofErr w:type="gramStart"/>
      <w:r w:rsidR="00D15B67" w:rsidRPr="00422422">
        <w:rPr>
          <w:rFonts w:ascii="Arial" w:hAnsi="Arial" w:cs="Arial"/>
        </w:rPr>
        <w:t>Featuring the second generation E.S.P (Extreme.</w:t>
      </w:r>
      <w:proofErr w:type="gramEnd"/>
      <w:r w:rsidR="00D15B67" w:rsidRPr="00422422">
        <w:rPr>
          <w:rFonts w:ascii="Arial" w:hAnsi="Arial" w:cs="Arial"/>
        </w:rPr>
        <w:t xml:space="preserve"> </w:t>
      </w:r>
      <w:proofErr w:type="gramStart"/>
      <w:r w:rsidR="00D15B67" w:rsidRPr="00422422">
        <w:rPr>
          <w:rFonts w:ascii="Arial" w:hAnsi="Arial" w:cs="Arial"/>
        </w:rPr>
        <w:t>Speed.</w:t>
      </w:r>
      <w:proofErr w:type="gramEnd"/>
      <w:r w:rsidR="00D15B67" w:rsidRPr="00422422">
        <w:rPr>
          <w:rFonts w:ascii="Arial" w:hAnsi="Arial" w:cs="Arial"/>
        </w:rPr>
        <w:t xml:space="preserve"> </w:t>
      </w:r>
      <w:proofErr w:type="gramStart"/>
      <w:r w:rsidR="00D15B67" w:rsidRPr="00422422">
        <w:rPr>
          <w:rFonts w:ascii="Arial" w:hAnsi="Arial" w:cs="Arial"/>
        </w:rPr>
        <w:t>Precision.)</w:t>
      </w:r>
      <w:proofErr w:type="gramEnd"/>
      <w:r w:rsidR="00D15B67" w:rsidRPr="00422422">
        <w:rPr>
          <w:rFonts w:ascii="Arial" w:hAnsi="Arial" w:cs="Arial"/>
        </w:rPr>
        <w:t xml:space="preserve"> </w:t>
      </w:r>
      <w:proofErr w:type="gramStart"/>
      <w:r w:rsidR="00D15B67" w:rsidRPr="00422422">
        <w:rPr>
          <w:rFonts w:ascii="Arial" w:hAnsi="Arial" w:cs="Arial"/>
        </w:rPr>
        <w:t>turbo</w:t>
      </w:r>
      <w:proofErr w:type="gramEnd"/>
      <w:r w:rsidR="00D15B67" w:rsidRPr="00422422">
        <w:rPr>
          <w:rFonts w:ascii="Arial" w:hAnsi="Arial" w:cs="Arial"/>
        </w:rPr>
        <w:t xml:space="preserve"> processor, the device quickly and accurately acquires distances from 5 to 1,760 yards with +/- </w:t>
      </w:r>
      <w:r w:rsidR="00F269DD">
        <w:rPr>
          <w:rFonts w:ascii="Arial" w:hAnsi="Arial" w:cs="Arial"/>
        </w:rPr>
        <w:t>1</w:t>
      </w:r>
      <w:r w:rsidR="00D15B67" w:rsidRPr="00422422">
        <w:rPr>
          <w:rFonts w:ascii="Arial" w:hAnsi="Arial" w:cs="Arial"/>
        </w:rPr>
        <w:t>-yard accuracy</w:t>
      </w:r>
      <w:r w:rsidR="00F269DD">
        <w:rPr>
          <w:rFonts w:ascii="Arial" w:hAnsi="Arial" w:cs="Arial"/>
        </w:rPr>
        <w:t>,</w:t>
      </w:r>
      <w:r w:rsidR="00D15B67" w:rsidRPr="00422422">
        <w:rPr>
          <w:rFonts w:ascii="Arial" w:hAnsi="Arial" w:cs="Arial"/>
        </w:rPr>
        <w:t xml:space="preserve"> and offers 0.1-yard precision from 5 to 199 yards.</w:t>
      </w:r>
      <w:r w:rsidR="00422422" w:rsidRPr="00422422">
        <w:rPr>
          <w:rFonts w:ascii="Arial" w:hAnsi="Arial" w:cs="Arial"/>
        </w:rPr>
        <w:t xml:space="preserve"> Ballistic data can be displayed in MOA, inches, centimeters or MILs</w:t>
      </w:r>
      <w:r w:rsidR="00F269DD">
        <w:rPr>
          <w:rFonts w:ascii="Arial" w:hAnsi="Arial" w:cs="Arial"/>
        </w:rPr>
        <w:t>, and the unit features Bushnell’s exclusive 100% Money Back Guarantee</w:t>
      </w:r>
      <w:r w:rsidR="00422422" w:rsidRPr="00422422">
        <w:rPr>
          <w:rFonts w:ascii="Arial" w:hAnsi="Arial" w:cs="Arial"/>
        </w:rPr>
        <w:t>.</w:t>
      </w:r>
    </w:p>
    <w:p w:rsidR="009F56D5" w:rsidRPr="00422422" w:rsidRDefault="009F56D5" w:rsidP="00E20411">
      <w:pPr>
        <w:rPr>
          <w:rFonts w:ascii="Arial" w:hAnsi="Arial" w:cs="Arial"/>
          <w:b/>
        </w:rPr>
      </w:pPr>
    </w:p>
    <w:p w:rsidR="009F56D5" w:rsidRPr="00422422" w:rsidRDefault="009F56D5" w:rsidP="00E20411">
      <w:pPr>
        <w:rPr>
          <w:rFonts w:ascii="Arial" w:hAnsi="Arial" w:cs="Arial"/>
          <w:b/>
        </w:rPr>
      </w:pPr>
      <w:r w:rsidRPr="00422422">
        <w:rPr>
          <w:rFonts w:ascii="Arial" w:hAnsi="Arial" w:cs="Arial"/>
          <w:b/>
        </w:rPr>
        <w:t>Features &amp; Benefits</w:t>
      </w:r>
      <w:bookmarkStart w:id="0" w:name="_GoBack"/>
      <w:bookmarkEnd w:id="0"/>
    </w:p>
    <w:p w:rsidR="00D15B67" w:rsidRPr="00422422" w:rsidRDefault="008E66D1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CONX </w:t>
      </w:r>
      <w:r w:rsidR="00D15B67" w:rsidRPr="00422422">
        <w:rPr>
          <w:rFonts w:ascii="Arial" w:hAnsi="Arial" w:cs="Arial"/>
        </w:rPr>
        <w:t>wireless</w:t>
      </w:r>
      <w:r w:rsidR="00A13505">
        <w:rPr>
          <w:rFonts w:ascii="Arial" w:hAnsi="Arial" w:cs="Arial"/>
        </w:rPr>
        <w:t xml:space="preserve"> technology </w:t>
      </w:r>
      <w:r w:rsidR="00D7458B">
        <w:rPr>
          <w:rFonts w:ascii="Arial" w:hAnsi="Arial" w:cs="Arial"/>
        </w:rPr>
        <w:t>communicates</w:t>
      </w:r>
      <w:r w:rsidR="00D15B67" w:rsidRPr="00422422">
        <w:rPr>
          <w:rFonts w:ascii="Arial" w:hAnsi="Arial" w:cs="Arial"/>
        </w:rPr>
        <w:t xml:space="preserve"> with iOS and Android </w:t>
      </w:r>
      <w:r w:rsidR="00D7458B">
        <w:rPr>
          <w:rFonts w:ascii="Arial" w:hAnsi="Arial" w:cs="Arial"/>
        </w:rPr>
        <w:t>devices</w:t>
      </w:r>
      <w:r w:rsidR="00D15B67" w:rsidRPr="00422422">
        <w:rPr>
          <w:rFonts w:ascii="Arial" w:hAnsi="Arial" w:cs="Arial"/>
        </w:rPr>
        <w:t xml:space="preserve"> as well as Kestrel wind</w:t>
      </w:r>
      <w:r w:rsidR="00D7458B">
        <w:rPr>
          <w:rFonts w:ascii="Arial" w:hAnsi="Arial" w:cs="Arial"/>
        </w:rPr>
        <w:t xml:space="preserve"> </w:t>
      </w:r>
      <w:r w:rsidR="00D15B67" w:rsidRPr="00422422">
        <w:rPr>
          <w:rFonts w:ascii="Arial" w:hAnsi="Arial" w:cs="Arial"/>
        </w:rPr>
        <w:t>meters</w:t>
      </w:r>
      <w:r>
        <w:rPr>
          <w:rFonts w:ascii="Arial" w:hAnsi="Arial" w:cs="Arial"/>
        </w:rPr>
        <w:t xml:space="preserve"> that feature CONX technology</w:t>
      </w:r>
      <w:r w:rsidR="00D15B67" w:rsidRPr="00422422">
        <w:rPr>
          <w:rFonts w:ascii="Arial" w:hAnsi="Arial" w:cs="Arial"/>
        </w:rPr>
        <w:t xml:space="preserve"> for custom ballistic values</w:t>
      </w:r>
    </w:p>
    <w:p w:rsidR="00D15B67" w:rsidRPr="00422422" w:rsidRDefault="00422422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22422">
        <w:rPr>
          <w:rFonts w:ascii="Arial" w:hAnsi="Arial" w:cs="Arial"/>
        </w:rPr>
        <w:t xml:space="preserve">Fully multi-coated optics with </w:t>
      </w:r>
      <w:r w:rsidR="00D15B67" w:rsidRPr="00422422">
        <w:rPr>
          <w:rFonts w:ascii="Arial" w:hAnsi="Arial" w:cs="Arial"/>
        </w:rPr>
        <w:t>7x magnification and diopter adjustment for long-distance precision</w:t>
      </w:r>
    </w:p>
    <w:p w:rsidR="008E5FB3" w:rsidRPr="00422422" w:rsidRDefault="00DB0282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 </w:t>
      </w:r>
      <w:r w:rsidR="00D15B67" w:rsidRPr="00422422">
        <w:rPr>
          <w:rFonts w:ascii="Arial" w:hAnsi="Arial" w:cs="Arial"/>
        </w:rPr>
        <w:t>VDT (Vivid Display Technology) improves contrast and clarity in all light</w:t>
      </w:r>
    </w:p>
    <w:p w:rsidR="00D15B67" w:rsidRPr="00422422" w:rsidRDefault="00D15B67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22422">
        <w:rPr>
          <w:rFonts w:ascii="Arial" w:hAnsi="Arial" w:cs="Arial"/>
        </w:rPr>
        <w:t>ARC (Angle Range Compensation) accounts for angle when calculating distance</w:t>
      </w:r>
    </w:p>
    <w:p w:rsidR="00D15B67" w:rsidRPr="00422422" w:rsidRDefault="00D15B67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422422">
        <w:rPr>
          <w:rFonts w:ascii="Arial" w:hAnsi="Arial" w:cs="Arial"/>
        </w:rPr>
        <w:t>BullsEye</w:t>
      </w:r>
      <w:proofErr w:type="spellEnd"/>
      <w:r w:rsidRPr="00422422">
        <w:rPr>
          <w:rFonts w:ascii="Arial" w:hAnsi="Arial" w:cs="Arial"/>
        </w:rPr>
        <w:t>™, Brush™ and Scan modes</w:t>
      </w:r>
    </w:p>
    <w:p w:rsidR="008E5FB3" w:rsidRPr="00422422" w:rsidRDefault="00422422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422422">
        <w:rPr>
          <w:rFonts w:ascii="Arial" w:hAnsi="Arial" w:cs="Arial"/>
        </w:rPr>
        <w:t>RainGuard</w:t>
      </w:r>
      <w:proofErr w:type="spellEnd"/>
      <w:r w:rsidRPr="00422422">
        <w:rPr>
          <w:rFonts w:ascii="Arial" w:hAnsi="Arial" w:cs="Arial"/>
          <w:vertAlign w:val="superscript"/>
        </w:rPr>
        <w:t>®</w:t>
      </w:r>
      <w:r w:rsidRPr="00422422">
        <w:rPr>
          <w:rFonts w:ascii="Arial" w:hAnsi="Arial" w:cs="Arial"/>
        </w:rPr>
        <w:t xml:space="preserve"> HD coatings and fully waterproof construction for use in all weather</w:t>
      </w:r>
    </w:p>
    <w:p w:rsidR="00422422" w:rsidRPr="00422422" w:rsidRDefault="00422422" w:rsidP="00422422">
      <w:pPr>
        <w:pStyle w:val="ListParagraph"/>
        <w:rPr>
          <w:rFonts w:ascii="Arial" w:hAnsi="Arial" w:cs="Arial"/>
        </w:rPr>
      </w:pPr>
    </w:p>
    <w:p w:rsidR="00A76B95" w:rsidRPr="00422422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22422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422422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422422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 w:rsidRPr="00422422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EB357F" w:rsidRPr="00422422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Pr="00422422">
        <w:rPr>
          <w:rFonts w:ascii="Arial" w:eastAsiaTheme="minorHAnsi" w:hAnsi="Arial" w:cs="Arial"/>
          <w:b/>
          <w:sz w:val="22"/>
          <w:szCs w:val="22"/>
        </w:rPr>
        <w:t>PC</w:t>
      </w:r>
      <w:r w:rsidRPr="00422422">
        <w:rPr>
          <w:rFonts w:ascii="Arial" w:eastAsiaTheme="minorHAnsi" w:hAnsi="Arial" w:cs="Arial"/>
          <w:b/>
          <w:sz w:val="22"/>
          <w:szCs w:val="22"/>
        </w:rPr>
        <w:tab/>
      </w:r>
      <w:r w:rsidR="00EB357F" w:rsidRPr="00422422">
        <w:rPr>
          <w:rFonts w:ascii="Arial" w:eastAsiaTheme="minorHAnsi" w:hAnsi="Arial" w:cs="Arial"/>
          <w:b/>
          <w:sz w:val="22"/>
          <w:szCs w:val="22"/>
        </w:rPr>
        <w:t>MRSP</w:t>
      </w:r>
    </w:p>
    <w:p w:rsidR="00A76B95" w:rsidRPr="00422422" w:rsidRDefault="00422422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0"/>
          <w:szCs w:val="20"/>
        </w:rPr>
        <w:t>202540</w:t>
      </w:r>
      <w:r w:rsidR="00E92DD6" w:rsidRPr="00422422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Elite 1-Mile ARC with CONX</w:t>
      </w:r>
      <w:r w:rsidR="00E92DD6" w:rsidRPr="00422422">
        <w:rPr>
          <w:rFonts w:ascii="Arial" w:eastAsiaTheme="minorHAnsi" w:hAnsi="Arial" w:cs="Arial"/>
          <w:sz w:val="20"/>
          <w:szCs w:val="20"/>
        </w:rPr>
        <w:tab/>
      </w:r>
      <w:r w:rsidR="00FE5389">
        <w:rPr>
          <w:rFonts w:ascii="Arial" w:eastAsiaTheme="minorHAnsi" w:hAnsi="Arial" w:cs="Arial"/>
          <w:sz w:val="20"/>
          <w:szCs w:val="20"/>
        </w:rPr>
        <w:t>0 29757 02540 1</w:t>
      </w:r>
      <w:r w:rsidR="00E92DD6" w:rsidRPr="00422422">
        <w:rPr>
          <w:rFonts w:ascii="Arial" w:eastAsiaTheme="minorHAnsi" w:hAnsi="Arial" w:cs="Arial"/>
          <w:sz w:val="20"/>
          <w:szCs w:val="20"/>
        </w:rPr>
        <w:tab/>
      </w:r>
      <w:r w:rsidR="009D47F6" w:rsidRPr="00422422">
        <w:rPr>
          <w:rFonts w:ascii="Arial" w:eastAsiaTheme="minorHAnsi" w:hAnsi="Arial" w:cs="Arial"/>
          <w:sz w:val="20"/>
          <w:szCs w:val="20"/>
        </w:rPr>
        <w:t>$</w:t>
      </w:r>
      <w:r w:rsidR="00FE5389">
        <w:rPr>
          <w:rFonts w:ascii="Arial" w:eastAsiaTheme="minorHAnsi" w:hAnsi="Arial" w:cs="Arial"/>
          <w:sz w:val="20"/>
          <w:szCs w:val="20"/>
        </w:rPr>
        <w:t>819.95</w:t>
      </w:r>
      <w:r w:rsidR="00F96372" w:rsidRPr="00422422">
        <w:rPr>
          <w:rFonts w:ascii="Arial" w:eastAsiaTheme="minorHAnsi" w:hAnsi="Arial" w:cs="Arial"/>
          <w:sz w:val="20"/>
          <w:szCs w:val="20"/>
        </w:rPr>
        <w:tab/>
      </w:r>
    </w:p>
    <w:p w:rsidR="009046E4" w:rsidRPr="00422422" w:rsidRDefault="009046E4" w:rsidP="004B7140">
      <w:pPr>
        <w:tabs>
          <w:tab w:val="left" w:pos="2340"/>
        </w:tabs>
        <w:rPr>
          <w:rFonts w:ascii="Arial" w:eastAsiaTheme="minorHAnsi" w:hAnsi="Arial" w:cs="Arial"/>
          <w:sz w:val="20"/>
          <w:szCs w:val="20"/>
        </w:rPr>
        <w:sectPr w:rsidR="009046E4" w:rsidRPr="00422422" w:rsidSect="00904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37DA1" w:rsidRPr="00422422" w:rsidRDefault="008D2C0D" w:rsidP="00FE5389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1E184C5A" wp14:editId="2535CA86">
            <wp:simplePos x="0" y="0"/>
            <wp:positionH relativeFrom="margin">
              <wp:posOffset>1332230</wp:posOffset>
            </wp:positionH>
            <wp:positionV relativeFrom="margin">
              <wp:posOffset>5208046</wp:posOffset>
            </wp:positionV>
            <wp:extent cx="2926080" cy="20091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540_Cat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DA1" w:rsidRPr="00422422" w:rsidSect="00BD0471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87" w:rsidRDefault="00972A87" w:rsidP="009F62EC">
      <w:r>
        <w:separator/>
      </w:r>
    </w:p>
  </w:endnote>
  <w:endnote w:type="continuationSeparator" w:id="0">
    <w:p w:rsidR="00972A87" w:rsidRDefault="00972A87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9751C1" w:rsidRDefault="001425ED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</w:t>
    </w:r>
    <w:r w:rsidR="009751C1">
      <w:rPr>
        <w:rFonts w:ascii="Arial" w:hAnsi="Arial" w:cs="Arial"/>
        <w:sz w:val="20"/>
      </w:rPr>
      <w:t>.c</w:t>
    </w:r>
    <w:r w:rsidR="009751C1" w:rsidRPr="00372A42">
      <w:rPr>
        <w:rFonts w:ascii="Arial" w:hAnsi="Arial" w:cs="Arial"/>
        <w:sz w:val="20"/>
      </w:rPr>
      <w:t>om</w:t>
    </w:r>
    <w:proofErr w:type="gramEnd"/>
    <w:r w:rsidR="009751C1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ab/>
      <w:t>Copyright © 201</w:t>
    </w:r>
    <w:r w:rsidR="00DB0282">
      <w:rPr>
        <w:rFonts w:ascii="Arial" w:hAnsi="Arial" w:cs="Arial"/>
        <w:sz w:val="20"/>
      </w:rPr>
      <w:t>5</w:t>
    </w:r>
    <w:r w:rsidR="009751C1"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7E32F8" w:rsidRPr="007E32F8">
      <w:rPr>
        <w:rFonts w:ascii="Arial" w:hAnsi="Arial" w:cs="Arial"/>
        <w:sz w:val="20"/>
      </w:rPr>
      <w:t>071015</w:t>
    </w:r>
    <w:r w:rsidR="00F50EDA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87" w:rsidRDefault="00972A87" w:rsidP="009F62EC">
      <w:r>
        <w:separator/>
      </w:r>
    </w:p>
  </w:footnote>
  <w:footnote w:type="continuationSeparator" w:id="0">
    <w:p w:rsidR="00972A87" w:rsidRDefault="00972A87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4F4B4F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67FB722F" wp14:editId="345873C7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 w:rsidR="00DB0282">
      <w:rPr>
        <w:rFonts w:ascii="Arial Unicode MS" w:eastAsia="Arial Unicode MS" w:hAnsi="Arial Unicode MS" w:cs="Arial Unicode MS"/>
        <w:sz w:val="32"/>
      </w:rPr>
      <w:t xml:space="preserve">Laser </w:t>
    </w:r>
    <w:r w:rsidR="004E49E0">
      <w:rPr>
        <w:rFonts w:ascii="Arial Unicode MS" w:eastAsia="Arial Unicode MS" w:hAnsi="Arial Unicode MS" w:cs="Arial Unicode MS"/>
        <w:sz w:val="32"/>
      </w:rPr>
      <w:t>rangefinders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50360"/>
    <w:rsid w:val="00050879"/>
    <w:rsid w:val="00056CD9"/>
    <w:rsid w:val="0005796B"/>
    <w:rsid w:val="00064724"/>
    <w:rsid w:val="00066097"/>
    <w:rsid w:val="0008197C"/>
    <w:rsid w:val="00087581"/>
    <w:rsid w:val="000A38B0"/>
    <w:rsid w:val="000B12D1"/>
    <w:rsid w:val="000B2A44"/>
    <w:rsid w:val="000B5B4B"/>
    <w:rsid w:val="000C1FF1"/>
    <w:rsid w:val="000C2A16"/>
    <w:rsid w:val="000C4412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5CDE"/>
    <w:rsid w:val="000E602C"/>
    <w:rsid w:val="0010066D"/>
    <w:rsid w:val="0010317A"/>
    <w:rsid w:val="00105192"/>
    <w:rsid w:val="00105764"/>
    <w:rsid w:val="00115AB3"/>
    <w:rsid w:val="00117F20"/>
    <w:rsid w:val="001205E3"/>
    <w:rsid w:val="00121D3F"/>
    <w:rsid w:val="0013178C"/>
    <w:rsid w:val="001413DA"/>
    <w:rsid w:val="001425ED"/>
    <w:rsid w:val="00144C7B"/>
    <w:rsid w:val="00147A3B"/>
    <w:rsid w:val="00155679"/>
    <w:rsid w:val="00157987"/>
    <w:rsid w:val="001617BA"/>
    <w:rsid w:val="00167E5E"/>
    <w:rsid w:val="00170BED"/>
    <w:rsid w:val="00177D26"/>
    <w:rsid w:val="00193CF2"/>
    <w:rsid w:val="001B08F9"/>
    <w:rsid w:val="001B0E6F"/>
    <w:rsid w:val="001B4068"/>
    <w:rsid w:val="001C7CA2"/>
    <w:rsid w:val="001D20A5"/>
    <w:rsid w:val="001D49B3"/>
    <w:rsid w:val="001E06B5"/>
    <w:rsid w:val="00200A9A"/>
    <w:rsid w:val="00213326"/>
    <w:rsid w:val="002258F2"/>
    <w:rsid w:val="00242B0B"/>
    <w:rsid w:val="002440E8"/>
    <w:rsid w:val="00244BA5"/>
    <w:rsid w:val="002463D9"/>
    <w:rsid w:val="00263FFE"/>
    <w:rsid w:val="00266957"/>
    <w:rsid w:val="00272738"/>
    <w:rsid w:val="00276434"/>
    <w:rsid w:val="002805A9"/>
    <w:rsid w:val="002A3670"/>
    <w:rsid w:val="002A3AC5"/>
    <w:rsid w:val="002A75AA"/>
    <w:rsid w:val="002B033E"/>
    <w:rsid w:val="002B38E8"/>
    <w:rsid w:val="002B4F5E"/>
    <w:rsid w:val="002B6C8B"/>
    <w:rsid w:val="002B70AC"/>
    <w:rsid w:val="002C1959"/>
    <w:rsid w:val="002C4EDA"/>
    <w:rsid w:val="002C63A6"/>
    <w:rsid w:val="002D39B3"/>
    <w:rsid w:val="002D6287"/>
    <w:rsid w:val="002E28E7"/>
    <w:rsid w:val="002E3A0A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3A18"/>
    <w:rsid w:val="00337C7E"/>
    <w:rsid w:val="00340655"/>
    <w:rsid w:val="00341316"/>
    <w:rsid w:val="003432F7"/>
    <w:rsid w:val="00343EAC"/>
    <w:rsid w:val="00357528"/>
    <w:rsid w:val="00361DF9"/>
    <w:rsid w:val="003700C0"/>
    <w:rsid w:val="0037304B"/>
    <w:rsid w:val="00376BF9"/>
    <w:rsid w:val="0037746A"/>
    <w:rsid w:val="0038334A"/>
    <w:rsid w:val="00385580"/>
    <w:rsid w:val="00386F0A"/>
    <w:rsid w:val="00387936"/>
    <w:rsid w:val="003A2A0A"/>
    <w:rsid w:val="003A7321"/>
    <w:rsid w:val="003B4E2C"/>
    <w:rsid w:val="003C0C77"/>
    <w:rsid w:val="003C2045"/>
    <w:rsid w:val="003C70C2"/>
    <w:rsid w:val="003E03DD"/>
    <w:rsid w:val="003E6F92"/>
    <w:rsid w:val="003F511F"/>
    <w:rsid w:val="003F7ABC"/>
    <w:rsid w:val="00405351"/>
    <w:rsid w:val="0040748F"/>
    <w:rsid w:val="00412487"/>
    <w:rsid w:val="00414387"/>
    <w:rsid w:val="00422422"/>
    <w:rsid w:val="00422B69"/>
    <w:rsid w:val="00426275"/>
    <w:rsid w:val="0043156D"/>
    <w:rsid w:val="004343A5"/>
    <w:rsid w:val="00453343"/>
    <w:rsid w:val="00454A2F"/>
    <w:rsid w:val="004627F7"/>
    <w:rsid w:val="004730E1"/>
    <w:rsid w:val="00477B86"/>
    <w:rsid w:val="004817F5"/>
    <w:rsid w:val="00486A88"/>
    <w:rsid w:val="004954F1"/>
    <w:rsid w:val="00497B10"/>
    <w:rsid w:val="004B4153"/>
    <w:rsid w:val="004B7140"/>
    <w:rsid w:val="004C3E3B"/>
    <w:rsid w:val="004D0EA7"/>
    <w:rsid w:val="004E49E0"/>
    <w:rsid w:val="004E694B"/>
    <w:rsid w:val="004F1101"/>
    <w:rsid w:val="004F4B4F"/>
    <w:rsid w:val="004F79EB"/>
    <w:rsid w:val="00504855"/>
    <w:rsid w:val="005059E0"/>
    <w:rsid w:val="00516CF7"/>
    <w:rsid w:val="00521F39"/>
    <w:rsid w:val="00522833"/>
    <w:rsid w:val="0052483B"/>
    <w:rsid w:val="00526183"/>
    <w:rsid w:val="00527108"/>
    <w:rsid w:val="00534885"/>
    <w:rsid w:val="00541CB5"/>
    <w:rsid w:val="005659EC"/>
    <w:rsid w:val="00565AB3"/>
    <w:rsid w:val="00571258"/>
    <w:rsid w:val="00572075"/>
    <w:rsid w:val="00572855"/>
    <w:rsid w:val="00573DC0"/>
    <w:rsid w:val="00575065"/>
    <w:rsid w:val="00577415"/>
    <w:rsid w:val="00591117"/>
    <w:rsid w:val="00591128"/>
    <w:rsid w:val="005A6A2F"/>
    <w:rsid w:val="005B56A0"/>
    <w:rsid w:val="005B714F"/>
    <w:rsid w:val="005C39EF"/>
    <w:rsid w:val="005D7D7D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41C5F"/>
    <w:rsid w:val="00642B00"/>
    <w:rsid w:val="00646B5A"/>
    <w:rsid w:val="00646DB8"/>
    <w:rsid w:val="006556BF"/>
    <w:rsid w:val="00656B18"/>
    <w:rsid w:val="0066464B"/>
    <w:rsid w:val="0066517C"/>
    <w:rsid w:val="00665B6D"/>
    <w:rsid w:val="00667414"/>
    <w:rsid w:val="0067078C"/>
    <w:rsid w:val="00674A61"/>
    <w:rsid w:val="00684E3D"/>
    <w:rsid w:val="0069676B"/>
    <w:rsid w:val="006A259D"/>
    <w:rsid w:val="006B63C5"/>
    <w:rsid w:val="006B7C7A"/>
    <w:rsid w:val="006C1F3E"/>
    <w:rsid w:val="006C64B9"/>
    <w:rsid w:val="006D48EB"/>
    <w:rsid w:val="006D4AEC"/>
    <w:rsid w:val="006E1BBD"/>
    <w:rsid w:val="006E27CB"/>
    <w:rsid w:val="006E5F1E"/>
    <w:rsid w:val="006F1636"/>
    <w:rsid w:val="006F7770"/>
    <w:rsid w:val="0071109E"/>
    <w:rsid w:val="007126F3"/>
    <w:rsid w:val="00713A69"/>
    <w:rsid w:val="00714E96"/>
    <w:rsid w:val="00722D0F"/>
    <w:rsid w:val="00734A68"/>
    <w:rsid w:val="007912A3"/>
    <w:rsid w:val="007937A4"/>
    <w:rsid w:val="007975AC"/>
    <w:rsid w:val="007A1A2B"/>
    <w:rsid w:val="007A5F25"/>
    <w:rsid w:val="007A63C3"/>
    <w:rsid w:val="007B09DD"/>
    <w:rsid w:val="007B31CD"/>
    <w:rsid w:val="007B338A"/>
    <w:rsid w:val="007B5BC0"/>
    <w:rsid w:val="007E0DFE"/>
    <w:rsid w:val="007E32F8"/>
    <w:rsid w:val="007E4F51"/>
    <w:rsid w:val="007F1EBB"/>
    <w:rsid w:val="007F2AD1"/>
    <w:rsid w:val="007F34EA"/>
    <w:rsid w:val="00810E18"/>
    <w:rsid w:val="008170A5"/>
    <w:rsid w:val="00817537"/>
    <w:rsid w:val="00824656"/>
    <w:rsid w:val="00824A5D"/>
    <w:rsid w:val="0082789A"/>
    <w:rsid w:val="0083745B"/>
    <w:rsid w:val="0084088B"/>
    <w:rsid w:val="0084534F"/>
    <w:rsid w:val="00851863"/>
    <w:rsid w:val="00854A23"/>
    <w:rsid w:val="00854B73"/>
    <w:rsid w:val="0086169F"/>
    <w:rsid w:val="0087629B"/>
    <w:rsid w:val="00883075"/>
    <w:rsid w:val="00885325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2C0D"/>
    <w:rsid w:val="008D6E7F"/>
    <w:rsid w:val="008E5FB3"/>
    <w:rsid w:val="008E60F8"/>
    <w:rsid w:val="008E66D1"/>
    <w:rsid w:val="009046E4"/>
    <w:rsid w:val="0091066E"/>
    <w:rsid w:val="0091284C"/>
    <w:rsid w:val="00915533"/>
    <w:rsid w:val="00916F42"/>
    <w:rsid w:val="00920C01"/>
    <w:rsid w:val="00924348"/>
    <w:rsid w:val="00927EE7"/>
    <w:rsid w:val="0093310E"/>
    <w:rsid w:val="009403D0"/>
    <w:rsid w:val="009403DD"/>
    <w:rsid w:val="00947A5C"/>
    <w:rsid w:val="00957346"/>
    <w:rsid w:val="00961F74"/>
    <w:rsid w:val="009660E1"/>
    <w:rsid w:val="00972A87"/>
    <w:rsid w:val="009751C1"/>
    <w:rsid w:val="00993135"/>
    <w:rsid w:val="009B51F8"/>
    <w:rsid w:val="009C22FA"/>
    <w:rsid w:val="009C235B"/>
    <w:rsid w:val="009C26CA"/>
    <w:rsid w:val="009C6F27"/>
    <w:rsid w:val="009D47F6"/>
    <w:rsid w:val="009D4C55"/>
    <w:rsid w:val="009E5A38"/>
    <w:rsid w:val="009F56D5"/>
    <w:rsid w:val="009F62EC"/>
    <w:rsid w:val="00A13505"/>
    <w:rsid w:val="00A25510"/>
    <w:rsid w:val="00A32375"/>
    <w:rsid w:val="00A432B3"/>
    <w:rsid w:val="00A450BC"/>
    <w:rsid w:val="00A74588"/>
    <w:rsid w:val="00A76B95"/>
    <w:rsid w:val="00A97393"/>
    <w:rsid w:val="00A9780D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1AE9"/>
    <w:rsid w:val="00B34A8A"/>
    <w:rsid w:val="00B352E5"/>
    <w:rsid w:val="00B616DF"/>
    <w:rsid w:val="00B6790D"/>
    <w:rsid w:val="00B74450"/>
    <w:rsid w:val="00B758B4"/>
    <w:rsid w:val="00B80DBF"/>
    <w:rsid w:val="00B853A6"/>
    <w:rsid w:val="00B97A01"/>
    <w:rsid w:val="00BA0683"/>
    <w:rsid w:val="00BB4E32"/>
    <w:rsid w:val="00BB53AF"/>
    <w:rsid w:val="00BB54A6"/>
    <w:rsid w:val="00BC747A"/>
    <w:rsid w:val="00BC7818"/>
    <w:rsid w:val="00BD0471"/>
    <w:rsid w:val="00BD25FB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6396"/>
    <w:rsid w:val="00C3263C"/>
    <w:rsid w:val="00C36D98"/>
    <w:rsid w:val="00C433A3"/>
    <w:rsid w:val="00C4695D"/>
    <w:rsid w:val="00C60105"/>
    <w:rsid w:val="00C611E8"/>
    <w:rsid w:val="00C64A6E"/>
    <w:rsid w:val="00C728D9"/>
    <w:rsid w:val="00C7370A"/>
    <w:rsid w:val="00C756E0"/>
    <w:rsid w:val="00C77762"/>
    <w:rsid w:val="00C914D9"/>
    <w:rsid w:val="00C96783"/>
    <w:rsid w:val="00C96CE5"/>
    <w:rsid w:val="00CB1A54"/>
    <w:rsid w:val="00CC4A2B"/>
    <w:rsid w:val="00CC4F42"/>
    <w:rsid w:val="00CC5376"/>
    <w:rsid w:val="00CD4D17"/>
    <w:rsid w:val="00CD618D"/>
    <w:rsid w:val="00CE173E"/>
    <w:rsid w:val="00D030E2"/>
    <w:rsid w:val="00D126F0"/>
    <w:rsid w:val="00D15B67"/>
    <w:rsid w:val="00D21555"/>
    <w:rsid w:val="00D22159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7458B"/>
    <w:rsid w:val="00D81F52"/>
    <w:rsid w:val="00D91AFC"/>
    <w:rsid w:val="00DA1B8D"/>
    <w:rsid w:val="00DA4A45"/>
    <w:rsid w:val="00DB0282"/>
    <w:rsid w:val="00DB3D20"/>
    <w:rsid w:val="00DB4C07"/>
    <w:rsid w:val="00DB5898"/>
    <w:rsid w:val="00DC0D22"/>
    <w:rsid w:val="00DC0F08"/>
    <w:rsid w:val="00DC6BFF"/>
    <w:rsid w:val="00DD0829"/>
    <w:rsid w:val="00DE37B1"/>
    <w:rsid w:val="00DE4522"/>
    <w:rsid w:val="00DF44FE"/>
    <w:rsid w:val="00E03C4F"/>
    <w:rsid w:val="00E13A76"/>
    <w:rsid w:val="00E20411"/>
    <w:rsid w:val="00E35AF4"/>
    <w:rsid w:val="00E366BA"/>
    <w:rsid w:val="00E37DA1"/>
    <w:rsid w:val="00E63BDC"/>
    <w:rsid w:val="00E64D27"/>
    <w:rsid w:val="00E71100"/>
    <w:rsid w:val="00E768A2"/>
    <w:rsid w:val="00E856E7"/>
    <w:rsid w:val="00E86B31"/>
    <w:rsid w:val="00E92DD6"/>
    <w:rsid w:val="00E92E9D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632D"/>
    <w:rsid w:val="00EF6B93"/>
    <w:rsid w:val="00F02776"/>
    <w:rsid w:val="00F07369"/>
    <w:rsid w:val="00F22AFB"/>
    <w:rsid w:val="00F269DD"/>
    <w:rsid w:val="00F44296"/>
    <w:rsid w:val="00F453B7"/>
    <w:rsid w:val="00F46AA1"/>
    <w:rsid w:val="00F50C6F"/>
    <w:rsid w:val="00F50EDA"/>
    <w:rsid w:val="00F54B00"/>
    <w:rsid w:val="00F55650"/>
    <w:rsid w:val="00F579CF"/>
    <w:rsid w:val="00F614AA"/>
    <w:rsid w:val="00F66553"/>
    <w:rsid w:val="00F666C3"/>
    <w:rsid w:val="00F715C9"/>
    <w:rsid w:val="00F71BE8"/>
    <w:rsid w:val="00F76F3B"/>
    <w:rsid w:val="00F81A2F"/>
    <w:rsid w:val="00F9037A"/>
    <w:rsid w:val="00F91579"/>
    <w:rsid w:val="00F95180"/>
    <w:rsid w:val="00F96372"/>
    <w:rsid w:val="00FB5055"/>
    <w:rsid w:val="00FB733A"/>
    <w:rsid w:val="00FC3CF6"/>
    <w:rsid w:val="00FC475D"/>
    <w:rsid w:val="00FC62EE"/>
    <w:rsid w:val="00FD17EF"/>
    <w:rsid w:val="00FD309D"/>
    <w:rsid w:val="00FD5C17"/>
    <w:rsid w:val="00FE2506"/>
    <w:rsid w:val="00FE5389"/>
    <w:rsid w:val="00FF00A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5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B632-363B-4CE6-A16D-6D7BA4B7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42</cp:revision>
  <cp:lastPrinted>2015-01-28T20:18:00Z</cp:lastPrinted>
  <dcterms:created xsi:type="dcterms:W3CDTF">2014-10-02T15:45:00Z</dcterms:created>
  <dcterms:modified xsi:type="dcterms:W3CDTF">2015-01-28T20:18:00Z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c876c5e2-5e84-4ead-8aa5-23e05034b643</vt:lpwstr>
  </property>
  <property fmtid="{D5CDD505-2E9C-101B-9397-08002B2CF9AE}" pid="3" name="ATKCategory">
    <vt:lpwstr>Alliant Techsystems Proprietary - Unmarked</vt:lpwstr>
  </property>
</Properties>
</file>